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center"/>
        <w:rPr>
          <w:sz w:val="28"/>
          <w:szCs w:val="28"/>
        </w:rPr>
      </w:pPr>
      <w:commentRangeStart w:id="0"/>
      <w:r w:rsidDel="00000000" w:rsidR="00000000" w:rsidRPr="00000000">
        <w:rPr>
          <w:sz w:val="28"/>
          <w:szCs w:val="28"/>
          <w:rtl w:val="0"/>
        </w:rPr>
        <w:t xml:space="preserve">MODELLO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8"/>
          <w:szCs w:val="28"/>
          <w:rtl w:val="0"/>
        </w:rPr>
        <w:t xml:space="preserve">DOMANDA</w:t>
      </w:r>
    </w:p>
    <w:p w:rsidR="00000000" w:rsidDel="00000000" w:rsidP="00000000" w:rsidRDefault="00000000" w:rsidRPr="00000000" w14:paraId="00000003">
      <w:pPr>
        <w:keepNext w:val="1"/>
        <w:tabs>
          <w:tab w:val="left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di partecipare al </w:t>
      </w:r>
      <w:r w:rsidDel="00000000" w:rsidR="00000000" w:rsidRPr="00000000">
        <w:rPr>
          <w:rtl w:val="0"/>
        </w:rPr>
        <w:t xml:space="preserve">BANDO PER LA SELEZIONE DI SOGGETTI E PROPOSTE PER LA REALIZZAZIONE DI ATTIVITÀ DI SPORTELLO DECENTRATO MENTORE PER CONTO DELLA CAMERA DI COMMERCIO DI PADOVA PER SOGGETTI OPERANTI NEL TERRITORIO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2021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accettare - in particolare - l’impegno contenuto nell’articolo 3 comma 1 del bando a: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istituire presso la propria sede almeno uno sportello MENTORE utilizzando il logo adottato dalla Camera di Commercio e dedicando un’apposita pagina del proprio sito istituzionale all’iniziativa (attraverso la quale promuovere anche le attività e iniziative realizzate direttamente dalla Camera di Commercio di Padova);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individuare specifici referenti dello sportello MENTORE;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partecipare con i suddetti referenti alle iniziative di aggiornamento formativo, confronto e  coordinamento organizzate dallo sportello MENTORE camerale;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fornire alle imprese interessate un servizio di informazione e orientamento di base sulle seguenti tematiche: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iniziative nazionali, regionali e locali adottate per supportare le imprese nel riavvio dell’attività dopo il lockdown e nel superamento della conseguente crisi economica, tra cui bandi pubblici di contributi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iniziative e servizi per facilitare l’accesso al credito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servizi di assessment economico-finanziario e posizionamento competitivo fruibili dalle imprese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programmi di formazione, in particolare finanziata, finalizzati al miglioramento delle performance e della competitività dell’impresa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strumenti pre-concorsuali di risoluzione della crisi (piani attestati di risanamento, ristrutturazione dei debiti)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gestione delle risoluzioni alternative delle controversie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procedure presso il Registro delle imprese per la cancellazione e liquidazione dell’impresa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accompagnare tutte le imprese che si rivolgono allo sportello MENTORE decentrato a compilare il questionario di autovalutazione sulla propria consapevolezza economico-finanziaria, sulla conoscenza delle modalità di accesso al credito e sull’esistenza di strumenti di alert e gestione della crisi che sarà predisposto da un gruppo di lavoro costituito dalla Camera di Commercio e dai richiedenti ammessi al contributo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pubblicizzare sul sito della Camera di Commercio - attraverso le credenziali messe a disposizione dall’ente camerale -  le iniziative pianificate;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</w:t>
      </w:r>
    </w:p>
    <w:p w:rsidR="00000000" w:rsidDel="00000000" w:rsidP="00000000" w:rsidRDefault="00000000" w:rsidRPr="00000000" w14:paraId="00000033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br94pegelq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tikhegcb0i43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qfe5xe4fh1iq" w:id="4"/>
      <w:bookmarkEnd w:id="4"/>
      <w:r w:rsidDel="00000000" w:rsidR="00000000" w:rsidRPr="00000000">
        <w:rPr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Sportelli e numero incontri allo sportello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800"/>
        <w:tblGridChange w:id="0">
          <w:tblGrid>
            <w:gridCol w:w="444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Elenco e ubicazione sportelli ulteriori rispetto al primo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elencare sportelli completi di indirizzo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incontri con imprese che saranno gestiti allo sportello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indicare numero incontri</w:t>
            </w:r>
          </w:p>
        </w:tc>
      </w:tr>
    </w:tbl>
    <w:p w:rsidR="00000000" w:rsidDel="00000000" w:rsidP="00000000" w:rsidRDefault="00000000" w:rsidRPr="00000000" w14:paraId="0000003D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ltgyb6lqwgg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rshcytb1a7fo" w:id="6"/>
      <w:bookmarkEnd w:id="6"/>
      <w:r w:rsidDel="00000000" w:rsidR="00000000" w:rsidRPr="00000000">
        <w:rPr>
          <w:sz w:val="22"/>
          <w:szCs w:val="22"/>
          <w:rtl w:val="0"/>
        </w:rPr>
        <w:t xml:space="preserve">Programmazione eventi (webinar, ecc.) riguardante TEMI PRIORITARI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parte da compilare solo se il progetto prevede l’organizzazione di eventi di questo tipo -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Temi prioritari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iniziative nazionali, regionali e locali adottate per supportare le imprese nel riavvio dell’attività dopo il lockdown e nel superamento della conseguente crisi economica, tra cui bandi pubblici di contributi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iniziative e servizi per facilitare l’accesso al credito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servizi di assessment economico-finanziario e posizionamento competitivo fruibili dalle imprese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programmi di formazione, in particolare finanziata, finalizzati al miglioramento delle performance e della competitività dell’impresa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strumenti pre-concorsuali di risoluzione della crisi (piani attestati di risanamento, ristrutturazione dei debiti)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gestione delle risoluzioni alternative delle controversie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procedure presso il Registro delle imprese per la cancellazione e liquidazione dell’impresa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 1*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Organizzazione evento con soggetti universitari*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Style w:val="Heading4"/>
        <w:keepNext w:val="0"/>
        <w:keepLines w:val="0"/>
        <w:spacing w:line="240" w:lineRule="auto"/>
        <w:jc w:val="left"/>
        <w:rPr>
          <w:sz w:val="22"/>
          <w:szCs w:val="22"/>
        </w:rPr>
      </w:pPr>
      <w:bookmarkStart w:colFirst="0" w:colLast="0" w:name="_53d1mjwsr1f" w:id="7"/>
      <w:bookmarkEnd w:id="7"/>
      <w:r w:rsidDel="00000000" w:rsidR="00000000" w:rsidRPr="00000000">
        <w:rPr>
          <w:rtl w:val="0"/>
        </w:rPr>
      </w:r>
    </w:p>
    <w:tbl>
      <w:tblPr>
        <w:tblStyle w:val="Table3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 2*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Organizzazione evento con soggetti universitari*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blrlx1i1s0e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plyueraz6yyr" w:id="9"/>
      <w:bookmarkEnd w:id="9"/>
      <w:r w:rsidDel="00000000" w:rsidR="00000000" w:rsidRPr="00000000">
        <w:rPr>
          <w:sz w:val="22"/>
          <w:szCs w:val="22"/>
          <w:rtl w:val="0"/>
        </w:rPr>
        <w:t xml:space="preserve">Programmazione eventi (webinar, servizi, ecc.) riguardante TEMI ULTERIORI rispetto a queli prioritari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- parte da compilare solo se il progetto prevede l’organizzazione di eventi di questo tipo -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evento/attività 1*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Organizzazione evento con soggetti universitari*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Style w:val="Heading4"/>
        <w:keepNext w:val="0"/>
        <w:keepLines w:val="0"/>
        <w:spacing w:line="240" w:lineRule="auto"/>
        <w:rPr>
          <w:sz w:val="22"/>
          <w:szCs w:val="22"/>
        </w:rPr>
      </w:pPr>
      <w:bookmarkStart w:colFirst="0" w:colLast="0" w:name="_i87zw3ev3hqt" w:id="10"/>
      <w:bookmarkEnd w:id="10"/>
      <w:r w:rsidDel="00000000" w:rsidR="00000000" w:rsidRPr="00000000">
        <w:rPr>
          <w:rtl w:val="0"/>
        </w:rPr>
      </w:r>
    </w:p>
    <w:tbl>
      <w:tblPr>
        <w:tblStyle w:val="Table5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evento/attività 2*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Organizzazione evento con soggetti universitari*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gywe98mn5jbw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cx7a3g1obbd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455eibjpm49b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4"/>
        <w:keepNext w:val="0"/>
        <w:keepLines w:val="0"/>
        <w:spacing w:line="240" w:lineRule="auto"/>
        <w:jc w:val="center"/>
        <w:rPr/>
      </w:pPr>
      <w:bookmarkStart w:colFirst="0" w:colLast="0" w:name="_e9ww559305u" w:id="14"/>
      <w:bookmarkEnd w:id="14"/>
      <w:r w:rsidDel="00000000" w:rsidR="00000000" w:rsidRPr="00000000">
        <w:rPr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incontri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(50 euro * numero incontri dichiarato)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(500 euro * mesi apertura * numero sportelli dichiarati)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al netto di IVA oppure comprensivi di IVA se rappresenta un costo)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spese di promozione dello sportello e delle sue attività (esclusivamente spese per pubblicità e gestione social media)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spese organizzazione dei seminari/gestione attività ulteriori (esclusivamente spese per relatori, esperti esterni, assistenza tecnica per webinar, redazione dispense e guide)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 Totale costi pubblicità e realizzazione eventi/attività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(rimborsabili al 50%)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 la somma indicata non può in ogni caso superare il 20% del totale derivante dalla somma delle righe (A) + (B)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Spese di personale (dipendente o in distacco) che sarà dedicato alla progettazione delle attività ed alle redazione del questionario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NB la somma indicata deve essere compresa tra 10.000 e 50.000 euro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1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_________________________________________</w:t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2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_________________________________________</w:t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formata pdf/a </w:t>
      </w:r>
    </w:p>
    <w:p w:rsidR="00000000" w:rsidDel="00000000" w:rsidP="00000000" w:rsidRDefault="00000000" w:rsidRPr="00000000" w14:paraId="000000D2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legale rappresentante </w:t>
      </w:r>
    </w:p>
    <w:p w:rsidR="00000000" w:rsidDel="00000000" w:rsidP="00000000" w:rsidRDefault="00000000" w:rsidRPr="00000000" w14:paraId="000000D3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footerReference r:id="rId10" w:type="default"/>
      <w:pgSz w:h="16838" w:w="11906" w:orient="portrait"/>
      <w:pgMar w:bottom="1258.5826771653544" w:top="1700.7874015748032" w:left="1320.9448818897638" w:right="1343.6220472440948" w:header="405" w:footer="566.9291338582677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uca Lorigiola" w:id="0" w:date="2021-05-24T19:26:36Z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@barbara.austria@pd.camcom.it ho finito i modelli, prova a leggerli e vedere se ti sembrano chiari. Grazie!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-190499</wp:posOffset>
          </wp:positionV>
          <wp:extent cx="7577138" cy="1107933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17066"/>
                  <a:stretch>
                    <a:fillRect/>
                  </a:stretch>
                </pic:blipFill>
                <pic:spPr>
                  <a:xfrm>
                    <a:off x="0" y="0"/>
                    <a:ext cx="7577138" cy="11079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jc w:val="center"/>
      <w:rPr/>
    </w:pPr>
    <w:r w:rsidDel="00000000" w:rsidR="00000000" w:rsidRPr="00000000">
      <w:rPr>
        <w:rtl w:val="0"/>
      </w:rPr>
      <w:t xml:space="preserve">BANDO PER LA SELEZIONE DI SOGGETTI E PROPOSTE PER LA REALIZZAZIONE DI ATTIVITÀ DI </w:t>
    </w:r>
    <w:r w:rsidDel="00000000" w:rsidR="00000000" w:rsidRPr="00000000">
      <w:rPr>
        <w:b w:val="1"/>
        <w:rtl w:val="0"/>
      </w:rPr>
      <w:t xml:space="preserve">SPORTELLO DECENTRATO MENTORE</w:t>
    </w:r>
    <w:r w:rsidDel="00000000" w:rsidR="00000000" w:rsidRPr="00000000">
      <w:rPr>
        <w:rtl w:val="0"/>
      </w:rPr>
      <w:t xml:space="preserve"> PER CONTO DELLA CAMERA DI COMMERCIO DI PADOVA PER SOGGETTI OPERANTI NEL TERRITORIO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-190499</wp:posOffset>
          </wp:positionV>
          <wp:extent cx="7577138" cy="1107933"/>
          <wp:effectExtent b="0" l="0" r="0" t="0"/>
          <wp:wrapSquare wrapText="bothSides" distB="57150" distT="57150" distL="57150" distR="5715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17066"/>
                  <a:stretch>
                    <a:fillRect/>
                  </a:stretch>
                </pic:blipFill>
                <pic:spPr>
                  <a:xfrm>
                    <a:off x="0" y="0"/>
                    <a:ext cx="7577138" cy="11079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9">
    <w:pPr>
      <w:jc w:val="center"/>
      <w:rPr/>
    </w:pPr>
    <w:r w:rsidDel="00000000" w:rsidR="00000000" w:rsidRPr="00000000">
      <w:rPr>
        <w:rtl w:val="0"/>
      </w:rPr>
      <w:t xml:space="preserve">DELLA PROVINCIA DA REALIZZARSI IN CONVENZIONE E COFINANZIAMENTO CON L’ENTE CAMERALE - ANNO 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